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12" w:rsidRDefault="00984A12" w:rsidP="00984A12">
      <w:pPr>
        <w:widowControl/>
        <w:spacing w:after="60"/>
        <w:jc w:val="center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984A12">
        <w:rPr>
          <w:rFonts w:ascii="標楷體" w:eastAsia="標楷體" w:hAnsi="標楷體" w:cs="新細明體"/>
          <w:bCs/>
          <w:kern w:val="36"/>
          <w:szCs w:val="24"/>
        </w:rPr>
        <w:t>20200904漏網新聞</w:t>
      </w:r>
    </w:p>
    <w:p w:rsidR="00984A12" w:rsidRPr="00984A12" w:rsidRDefault="00984A12" w:rsidP="00984A12">
      <w:pPr>
        <w:widowControl/>
        <w:spacing w:after="60"/>
        <w:jc w:val="center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</w:p>
    <w:p w:rsidR="00984A12" w:rsidRPr="00984A12" w:rsidRDefault="00984A12" w:rsidP="00984A12">
      <w:pPr>
        <w:widowControl/>
        <w:spacing w:after="60"/>
        <w:jc w:val="center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984A12">
        <w:rPr>
          <w:rFonts w:ascii="標楷體" w:eastAsia="標楷體" w:hAnsi="標楷體" w:cs="新細明體" w:hint="eastAsia"/>
          <w:bCs/>
          <w:kern w:val="36"/>
          <w:szCs w:val="24"/>
        </w:rPr>
        <w:t>李家同</w:t>
      </w:r>
    </w:p>
    <w:p w:rsidR="00984A12" w:rsidRPr="00984A12" w:rsidRDefault="00984A12" w:rsidP="00984A12">
      <w:pPr>
        <w:widowControl/>
        <w:spacing w:after="60"/>
        <w:jc w:val="center"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我發現有很多新聞是我們不注意的，可是</w:t>
      </w:r>
      <w:bookmarkStart w:id="0" w:name="_GoBack"/>
      <w:bookmarkEnd w:id="0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其實是值得注意的，所以以後如果有這類的漏網新聞，我會和大家分享。各位不妨看看我們國家的報紙有沒有報導以下的新聞。</w:t>
      </w:r>
    </w:p>
    <w:p w:rsidR="00984A12" w:rsidRPr="00984A12" w:rsidRDefault="00984A12" w:rsidP="00984A1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祕魯警方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突襲夜店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，引發踩踏事件，造成13人死亡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祕魯警方突襲一家違反防疫規定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的夜店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，聚會者為躲避警察追捕而發生踩踏事件，造成13人死亡。法醫測試顯示，死者中有11人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感染新冠肺炎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。而遭到拘捕的民眾也有人確診。</w:t>
      </w:r>
    </w:p>
    <w:p w:rsidR="00984A12" w:rsidRPr="00984A12" w:rsidRDefault="00984A12" w:rsidP="00984A1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埃及清真寺首次舉行週五祈禱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自三月爆發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新冠肺炎疫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情以來，埃及清真寺首次舉行週五祈禱。敬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拜者皆戴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口罩並保持社交距離。截至目前為止，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埃及新冠肺炎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確診人數有98000例，死亡人數超過5300人。</w:t>
      </w:r>
    </w:p>
    <w:p w:rsidR="00984A12" w:rsidRPr="00984A12" w:rsidRDefault="00984A12" w:rsidP="00984A12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南蘇丹大主教說，當地人民從未享受過和平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南蘇丹內戰自2013年12月發生後，於今年年初結束，政府軍和叛軍簽署了平協議。但是一位大主教說，當地的局勢正在惡化，人民生活依舊慘澹不堪。</w:t>
      </w:r>
    </w:p>
    <w:p w:rsidR="00984A12" w:rsidRPr="00984A12" w:rsidRDefault="00984A12" w:rsidP="00984A12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非洲借貸成本下降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由於新冠肺炎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大流行，使得非洲的商業活動停滯不前。銀行降低貸款利率，使得非洲國家的企業和消費者的借貸成本下降。政府希望這個措施能鼓勵更多企業貸款進行重建的投資。</w:t>
      </w:r>
    </w:p>
    <w:p w:rsidR="00984A12" w:rsidRPr="00984A12" w:rsidRDefault="00984A12" w:rsidP="00984A1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坦尚尼亞私營媒體Clouds TV遭停業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一週</w:t>
      </w:r>
      <w:proofErr w:type="gramEnd"/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擁有電視台和廣播電台的坦尚尼亞私營媒體Clouds TV因為公布了未經國家選舉委員會核准的選舉統計數據，遭停業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一週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。</w:t>
      </w:r>
    </w:p>
    <w:p w:rsidR="00984A12" w:rsidRPr="00984A12" w:rsidRDefault="00984A12" w:rsidP="00984A12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蒲隆地難民返回家園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lastRenderedPageBreak/>
        <w:t>2015年因政治動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盪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不安逃至盧安達的蒲隆地難民，因為東非兩個鄰國之間的外交關係升溫而開始返回家園。</w:t>
      </w:r>
    </w:p>
    <w:p w:rsidR="00984A12" w:rsidRPr="00984A12" w:rsidRDefault="00984A12" w:rsidP="00984A12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尼日首都發生水災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尼日首都發生水災，有22.5萬人離開家園，45人死亡。</w:t>
      </w:r>
    </w:p>
    <w:p w:rsidR="00984A12" w:rsidRPr="00984A12" w:rsidRDefault="00984A12" w:rsidP="00984A12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阿根廷新冠肺炎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確診人數急遽上升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阿根廷單日新冠肺炎確診人數超過1萬人，政府將採取措施來抑制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疫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情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飆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升。</w:t>
      </w:r>
    </w:p>
    <w:p w:rsidR="00984A12" w:rsidRPr="00984A12" w:rsidRDefault="00984A12" w:rsidP="00984A12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德國將大型活動聚會的禁令延至年底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德國總理與16位州長開會討論防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制新冠肺炎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的新措施。大型活動聚會的禁令將延至年底，聚會人數上限為25人，並將對不戴口罩的人民處以50歐元的罰款。</w:t>
      </w:r>
    </w:p>
    <w:p w:rsidR="00984A12" w:rsidRPr="00984A12" w:rsidRDefault="00984A12" w:rsidP="00984A12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互聯網氣球在剛果叢林墜落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有一個不明物體墜落在剛果叢林，剛果當局扣留了兩人，後來發現這是互聯網氣球。</w:t>
      </w:r>
    </w:p>
    <w:p w:rsidR="00984A12" w:rsidRPr="00984A12" w:rsidRDefault="00984A12" w:rsidP="00984A12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坦尚尼亞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因新冠肺炎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措施禁止三架肯亞航空進入領空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由於坦尚尼亞與肯亞對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防治新冠肺炎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措施有所爭議，坦尚尼亞禁止三架肯亞航空進入領空。</w:t>
      </w:r>
    </w:p>
    <w:p w:rsidR="00984A12" w:rsidRPr="00984A12" w:rsidRDefault="00984A12" w:rsidP="00984A12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東非有數百萬難民面臨飢餓和營養不良問題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東非有數百萬難民面臨飢餓和營養不良問題，全依賴世界糧食計畫署的援助。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由於新冠肺炎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大流行，導致捐助資金減少了30%。</w:t>
      </w:r>
    </w:p>
    <w:p w:rsidR="00984A12" w:rsidRPr="00984A12" w:rsidRDefault="00984A12" w:rsidP="00984A12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肯亞將在明年一月前重新開放學校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肯亞教育部長表示，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如果新冠肺炎確診數持續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下降，將會提早開放學校。世界衛生組織和聯合國兒童基金會表示，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在新冠肺炎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大流行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期間，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孩童在家遭受暴力、懷孕和營養不良等問題。</w:t>
      </w:r>
    </w:p>
    <w:p w:rsidR="00984A12" w:rsidRPr="00984A12" w:rsidRDefault="00984A12" w:rsidP="00984A12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安哥拉有七名青少年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在新冠肺炎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執法期間被殺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lastRenderedPageBreak/>
        <w:t>安哥拉安全部隊在五月至七月間，以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遏制新冠肺炎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為由，殺死七名青少年，最年輕的受害者只有14歲。國際特赦組織表示，緊急狀態絕不能成為侵犯人權的藉口。</w:t>
      </w:r>
    </w:p>
    <w:p w:rsidR="00984A12" w:rsidRPr="00984A12" w:rsidRDefault="00984A12" w:rsidP="00984A1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全世界最大溼地正在燃燒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巴西Pantanal溼地是世界上最大的溼地，因為雨季時水量不足，正值乾季的現在就容易悶燒起火。這是15年來最嚴重的一次火災，大火威脅著溼地的生物多樣性，這裡是美洲豹、美洲獅、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貘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和水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豚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的棲息地。</w:t>
      </w:r>
    </w:p>
    <w:p w:rsidR="00984A12" w:rsidRPr="00984A12" w:rsidRDefault="00984A12" w:rsidP="00984A12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亞塞拜然指責俄羅斯軍援亞美尼亞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亞塞拜然指責俄羅斯在七月衝突發生後，一直軍援亞美尼亞。</w:t>
      </w:r>
    </w:p>
    <w:p w:rsidR="00984A12" w:rsidRPr="00984A12" w:rsidRDefault="00984A12" w:rsidP="00984A12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模里西斯人民示威遊行，抗議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七月漏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油事件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模里西斯人民示威遊行，抗議政府處理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七月漏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油事件的無能。此次漏油事件，已發現39隻海豚死亡。</w:t>
      </w:r>
    </w:p>
    <w:p w:rsidR="00984A12" w:rsidRPr="00984A12" w:rsidRDefault="00984A12" w:rsidP="00984A12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德國總理警告，勿將Nord Stream 2天然氣管線計畫政治化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德國總理梅克爾認為Nord Stream 2天然氣管線計畫必須完成，不能在俄國反對派領袖中毒事件下被政治化。她也反對美國實施境外制裁。</w:t>
      </w:r>
    </w:p>
    <w:p w:rsidR="00984A12" w:rsidRPr="00984A12" w:rsidRDefault="00984A12" w:rsidP="00984A12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義大利救援超載的難民船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義大利海岸巡防隊救援一艘由英國藝術家Banksy資助的地中海難民船，疏散了49位移民。</w:t>
      </w:r>
    </w:p>
    <w:p w:rsidR="00984A12" w:rsidRPr="00984A12" w:rsidRDefault="00984A12" w:rsidP="00984A12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瑞典反對焚燒可蘭經的抗議活動演變成暴力行為</w:t>
      </w:r>
    </w:p>
    <w:p w:rsidR="00984A12" w:rsidRPr="00984A12" w:rsidRDefault="00984A12" w:rsidP="00984A12">
      <w:pPr>
        <w:widowControl/>
        <w:shd w:val="clear" w:color="auto" w:fill="FFFFFF"/>
        <w:spacing w:after="360"/>
        <w:rPr>
          <w:rFonts w:ascii="標楷體" w:eastAsia="標楷體" w:hAnsi="標楷體" w:cs="Helvetica"/>
          <w:color w:val="333333"/>
          <w:kern w:val="0"/>
          <w:szCs w:val="24"/>
        </w:rPr>
      </w:pPr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瑞典南方城市Malmö發生</w:t>
      </w:r>
      <w:proofErr w:type="gramStart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極</w:t>
      </w:r>
      <w:proofErr w:type="gramEnd"/>
      <w:r w:rsidRPr="00984A12">
        <w:rPr>
          <w:rFonts w:ascii="標楷體" w:eastAsia="標楷體" w:hAnsi="標楷體" w:cs="Helvetica"/>
          <w:color w:val="333333"/>
          <w:kern w:val="0"/>
          <w:szCs w:val="24"/>
        </w:rPr>
        <w:t>右派份子焚燒可蘭經事件，引發眾多民眾上街抗議，卻演變成暴力行為。</w:t>
      </w:r>
    </w:p>
    <w:p w:rsidR="00F77C20" w:rsidRPr="00984A12" w:rsidRDefault="00F77C20">
      <w:pPr>
        <w:rPr>
          <w:rFonts w:ascii="標楷體" w:eastAsia="標楷體" w:hAnsi="標楷體"/>
          <w:szCs w:val="24"/>
        </w:rPr>
      </w:pPr>
    </w:p>
    <w:sectPr w:rsidR="00F77C20" w:rsidRPr="00984A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74" w:rsidRDefault="00876F74" w:rsidP="00984A12">
      <w:r>
        <w:separator/>
      </w:r>
    </w:p>
  </w:endnote>
  <w:endnote w:type="continuationSeparator" w:id="0">
    <w:p w:rsidR="00876F74" w:rsidRDefault="00876F74" w:rsidP="0098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39936"/>
      <w:docPartObj>
        <w:docPartGallery w:val="Page Numbers (Bottom of Page)"/>
        <w:docPartUnique/>
      </w:docPartObj>
    </w:sdtPr>
    <w:sdtContent>
      <w:p w:rsidR="00984A12" w:rsidRDefault="00984A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4A12">
          <w:rPr>
            <w:noProof/>
            <w:lang w:val="zh-TW"/>
          </w:rPr>
          <w:t>1</w:t>
        </w:r>
        <w:r>
          <w:fldChar w:fldCharType="end"/>
        </w:r>
      </w:p>
    </w:sdtContent>
  </w:sdt>
  <w:p w:rsidR="00984A12" w:rsidRDefault="00984A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74" w:rsidRDefault="00876F74" w:rsidP="00984A12">
      <w:r>
        <w:separator/>
      </w:r>
    </w:p>
  </w:footnote>
  <w:footnote w:type="continuationSeparator" w:id="0">
    <w:p w:rsidR="00876F74" w:rsidRDefault="00876F74" w:rsidP="00984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20B"/>
    <w:multiLevelType w:val="multilevel"/>
    <w:tmpl w:val="1C80D6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CD5"/>
    <w:multiLevelType w:val="multilevel"/>
    <w:tmpl w:val="7AFED0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16453"/>
    <w:multiLevelType w:val="multilevel"/>
    <w:tmpl w:val="14AA44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93B0D"/>
    <w:multiLevelType w:val="multilevel"/>
    <w:tmpl w:val="64DA62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B287F"/>
    <w:multiLevelType w:val="multilevel"/>
    <w:tmpl w:val="9246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3B02"/>
    <w:multiLevelType w:val="multilevel"/>
    <w:tmpl w:val="12A210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60E28"/>
    <w:multiLevelType w:val="multilevel"/>
    <w:tmpl w:val="86364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E1731"/>
    <w:multiLevelType w:val="multilevel"/>
    <w:tmpl w:val="E97820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D49BD"/>
    <w:multiLevelType w:val="multilevel"/>
    <w:tmpl w:val="5C745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86D08"/>
    <w:multiLevelType w:val="multilevel"/>
    <w:tmpl w:val="3CA282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728E9"/>
    <w:multiLevelType w:val="multilevel"/>
    <w:tmpl w:val="73562E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07864"/>
    <w:multiLevelType w:val="multilevel"/>
    <w:tmpl w:val="B2669B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53954"/>
    <w:multiLevelType w:val="multilevel"/>
    <w:tmpl w:val="301021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9750C"/>
    <w:multiLevelType w:val="multilevel"/>
    <w:tmpl w:val="5CACAB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C47CF"/>
    <w:multiLevelType w:val="multilevel"/>
    <w:tmpl w:val="1A5A5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564EF"/>
    <w:multiLevelType w:val="multilevel"/>
    <w:tmpl w:val="060E84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E4A86"/>
    <w:multiLevelType w:val="multilevel"/>
    <w:tmpl w:val="8C82BC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41411A"/>
    <w:multiLevelType w:val="multilevel"/>
    <w:tmpl w:val="6E7E47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EC5DB6"/>
    <w:multiLevelType w:val="multilevel"/>
    <w:tmpl w:val="D19AA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DC196F"/>
    <w:multiLevelType w:val="multilevel"/>
    <w:tmpl w:val="D65E4D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16"/>
  </w:num>
  <w:num w:numId="12">
    <w:abstractNumId w:val="17"/>
  </w:num>
  <w:num w:numId="13">
    <w:abstractNumId w:val="3"/>
  </w:num>
  <w:num w:numId="14">
    <w:abstractNumId w:val="10"/>
  </w:num>
  <w:num w:numId="15">
    <w:abstractNumId w:val="15"/>
  </w:num>
  <w:num w:numId="16">
    <w:abstractNumId w:val="13"/>
  </w:num>
  <w:num w:numId="17">
    <w:abstractNumId w:val="19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12"/>
    <w:rsid w:val="00876F74"/>
    <w:rsid w:val="00984A12"/>
    <w:rsid w:val="00F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84A1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84A1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84A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84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A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A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84A1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84A1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84A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84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A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2020-09-09T09:38:00Z</dcterms:created>
  <dcterms:modified xsi:type="dcterms:W3CDTF">2020-09-09T09:39:00Z</dcterms:modified>
</cp:coreProperties>
</file>